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A0682" w14:textId="77777777" w:rsidR="0045591A" w:rsidRDefault="0045591A" w:rsidP="0045591A">
      <w:pPr>
        <w:ind w:left="28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1A882D" wp14:editId="75E7044E">
                <wp:simplePos x="0" y="0"/>
                <wp:positionH relativeFrom="column">
                  <wp:posOffset>167640</wp:posOffset>
                </wp:positionH>
                <wp:positionV relativeFrom="paragraph">
                  <wp:posOffset>-19050</wp:posOffset>
                </wp:positionV>
                <wp:extent cx="1508125" cy="1342390"/>
                <wp:effectExtent l="0" t="0" r="635" b="12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0C7A8" w14:textId="77777777" w:rsidR="0045591A" w:rsidRDefault="0045591A" w:rsidP="0045591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72C85D" wp14:editId="4F7D9F7B">
                                  <wp:extent cx="1327150" cy="1248410"/>
                                  <wp:effectExtent l="0" t="0" r="6350" b="8890"/>
                                  <wp:docPr id="2" name="Рисунок 2" descr="Бэджи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Бэджи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7150" cy="1248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A882D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3.2pt;margin-top:-1.5pt;width:118.75pt;height:10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" stroked="f">
                <v:textbox>
                  <w:txbxContent>
                    <w:p w14:paraId="2420C7A8" w14:textId="77777777" w:rsidR="0045591A" w:rsidRDefault="0045591A" w:rsidP="0045591A">
                      <w:r>
                        <w:rPr>
                          <w:noProof/>
                        </w:rPr>
                        <w:drawing>
                          <wp:inline distT="0" distB="0" distL="0" distR="0" wp14:anchorId="7572C85D" wp14:editId="4F7D9F7B">
                            <wp:extent cx="1327150" cy="1248410"/>
                            <wp:effectExtent l="0" t="0" r="6350" b="8890"/>
                            <wp:docPr id="2" name="Рисунок 2" descr="Бэджи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Бэджи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7150" cy="1248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7630F">
        <w:rPr>
          <w:rFonts w:ascii="Arial" w:hAnsi="Arial" w:cs="Arial"/>
          <w:b/>
        </w:rPr>
        <w:t>Государственный комитет по стандартизации</w:t>
      </w:r>
    </w:p>
    <w:p w14:paraId="682881DD" w14:textId="77777777" w:rsidR="0045591A" w:rsidRDefault="0045591A" w:rsidP="0045591A">
      <w:pPr>
        <w:ind w:left="288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Республики Беларусь</w:t>
      </w:r>
    </w:p>
    <w:p w14:paraId="750AF6EA" w14:textId="77777777" w:rsidR="0045591A" w:rsidRPr="004B4727" w:rsidRDefault="0045591A" w:rsidP="0045591A">
      <w:pPr>
        <w:ind w:left="2880"/>
        <w:jc w:val="center"/>
        <w:rPr>
          <w:rFonts w:ascii="Arial" w:hAnsi="Arial"/>
          <w:b/>
        </w:rPr>
      </w:pPr>
      <w:r w:rsidRPr="004B4727">
        <w:rPr>
          <w:rFonts w:ascii="Arial" w:hAnsi="Arial"/>
          <w:b/>
        </w:rPr>
        <w:t>(</w:t>
      </w:r>
      <w:r>
        <w:rPr>
          <w:rFonts w:ascii="Arial" w:hAnsi="Arial"/>
          <w:b/>
        </w:rPr>
        <w:t>Госстандарт</w:t>
      </w:r>
      <w:r w:rsidRPr="004B4727">
        <w:rPr>
          <w:rFonts w:ascii="Arial" w:hAnsi="Arial"/>
          <w:b/>
        </w:rPr>
        <w:t>)</w:t>
      </w:r>
    </w:p>
    <w:p w14:paraId="40AF63F9" w14:textId="77777777" w:rsidR="0045591A" w:rsidRPr="004B4727" w:rsidRDefault="0045591A" w:rsidP="0045591A">
      <w:pPr>
        <w:ind w:left="2268" w:firstLine="612"/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D2776" wp14:editId="39FFAEE9">
                <wp:simplePos x="0" y="0"/>
                <wp:positionH relativeFrom="column">
                  <wp:posOffset>1984375</wp:posOffset>
                </wp:positionH>
                <wp:positionV relativeFrom="paragraph">
                  <wp:posOffset>162560</wp:posOffset>
                </wp:positionV>
                <wp:extent cx="3835400" cy="0"/>
                <wp:effectExtent l="12700" t="11430" r="9525" b="171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5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19BD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25pt,12.8pt" to="458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" strokeweight="1.5pt"/>
            </w:pict>
          </mc:Fallback>
        </mc:AlternateContent>
      </w:r>
    </w:p>
    <w:p w14:paraId="239B0FC4" w14:textId="77777777" w:rsidR="0045591A" w:rsidRPr="004B4727" w:rsidRDefault="0045591A" w:rsidP="0045591A">
      <w:pPr>
        <w:tabs>
          <w:tab w:val="left" w:pos="6804"/>
        </w:tabs>
        <w:ind w:left="2835"/>
        <w:jc w:val="both"/>
        <w:rPr>
          <w:rFonts w:ascii="Arial" w:hAnsi="Arial"/>
          <w:sz w:val="16"/>
        </w:rPr>
      </w:pPr>
    </w:p>
    <w:p w14:paraId="0EB8908C" w14:textId="77777777" w:rsidR="0045591A" w:rsidRPr="004B4727" w:rsidRDefault="0045591A" w:rsidP="0045591A">
      <w:pPr>
        <w:tabs>
          <w:tab w:val="left" w:pos="6804"/>
        </w:tabs>
        <w:ind w:left="2835"/>
        <w:jc w:val="both"/>
        <w:rPr>
          <w:rFonts w:ascii="Arial" w:hAnsi="Arial"/>
          <w:sz w:val="10"/>
        </w:rPr>
      </w:pPr>
    </w:p>
    <w:p w14:paraId="598E0321" w14:textId="77777777" w:rsidR="0045591A" w:rsidRPr="007202AA" w:rsidRDefault="0045591A" w:rsidP="0045591A">
      <w:pPr>
        <w:tabs>
          <w:tab w:val="left" w:pos="6804"/>
        </w:tabs>
        <w:ind w:left="2835"/>
        <w:jc w:val="both"/>
        <w:rPr>
          <w:rFonts w:ascii="Arial" w:hAnsi="Arial"/>
          <w:b/>
          <w:sz w:val="21"/>
        </w:rPr>
      </w:pPr>
      <w:r>
        <w:rPr>
          <w:rFonts w:ascii="Arial" w:hAnsi="Arial"/>
          <w:sz w:val="21"/>
        </w:rPr>
        <w:t>тел</w:t>
      </w:r>
      <w:r w:rsidRPr="00EC3012">
        <w:rPr>
          <w:rFonts w:ascii="Arial" w:hAnsi="Arial"/>
          <w:sz w:val="21"/>
        </w:rPr>
        <w:t xml:space="preserve">.  </w:t>
      </w:r>
      <w:r w:rsidRPr="007202AA">
        <w:rPr>
          <w:rFonts w:ascii="Arial" w:hAnsi="Arial"/>
          <w:b/>
          <w:sz w:val="21"/>
        </w:rPr>
        <w:t>(017) 26</w:t>
      </w:r>
      <w:r>
        <w:rPr>
          <w:rFonts w:ascii="Arial" w:hAnsi="Arial"/>
          <w:b/>
          <w:sz w:val="21"/>
        </w:rPr>
        <w:t>9 68 28</w:t>
      </w:r>
      <w:r w:rsidR="0047600D">
        <w:rPr>
          <w:rFonts w:ascii="Arial" w:hAnsi="Arial"/>
          <w:b/>
          <w:sz w:val="21"/>
        </w:rPr>
        <w:t>, 361</w:t>
      </w:r>
      <w:r w:rsidRPr="007202AA">
        <w:rPr>
          <w:rFonts w:ascii="Arial" w:hAnsi="Arial"/>
          <w:b/>
          <w:sz w:val="21"/>
        </w:rPr>
        <w:t xml:space="preserve"> 50 72</w:t>
      </w:r>
      <w:r w:rsidRPr="007202AA">
        <w:rPr>
          <w:rFonts w:ascii="Arial" w:hAnsi="Arial"/>
          <w:sz w:val="21"/>
        </w:rPr>
        <w:t xml:space="preserve">    </w:t>
      </w:r>
      <w:proofErr w:type="gramStart"/>
      <w:r>
        <w:rPr>
          <w:rFonts w:ascii="Arial" w:hAnsi="Arial"/>
          <w:sz w:val="21"/>
        </w:rPr>
        <w:t>факс</w:t>
      </w:r>
      <w:r w:rsidRPr="007202AA">
        <w:rPr>
          <w:rFonts w:ascii="Arial" w:hAnsi="Arial"/>
          <w:sz w:val="21"/>
        </w:rPr>
        <w:t xml:space="preserve">  </w:t>
      </w:r>
      <w:r w:rsidRPr="007202AA">
        <w:rPr>
          <w:rFonts w:ascii="Arial" w:hAnsi="Arial"/>
          <w:b/>
          <w:sz w:val="21"/>
        </w:rPr>
        <w:t>(</w:t>
      </w:r>
      <w:proofErr w:type="gramEnd"/>
      <w:r w:rsidRPr="007202AA">
        <w:rPr>
          <w:rFonts w:ascii="Arial" w:hAnsi="Arial"/>
          <w:b/>
          <w:sz w:val="21"/>
        </w:rPr>
        <w:t>017) 26</w:t>
      </w:r>
      <w:r>
        <w:rPr>
          <w:rFonts w:ascii="Arial" w:hAnsi="Arial"/>
          <w:b/>
          <w:sz w:val="21"/>
        </w:rPr>
        <w:t>9 68 28</w:t>
      </w:r>
      <w:r w:rsidR="0047600D">
        <w:rPr>
          <w:rFonts w:ascii="Arial" w:hAnsi="Arial"/>
          <w:b/>
          <w:sz w:val="21"/>
        </w:rPr>
        <w:t>, 361</w:t>
      </w:r>
      <w:r w:rsidRPr="007202AA">
        <w:rPr>
          <w:rFonts w:ascii="Arial" w:hAnsi="Arial"/>
          <w:b/>
          <w:sz w:val="21"/>
        </w:rPr>
        <w:t xml:space="preserve"> 50 72</w:t>
      </w:r>
      <w:r w:rsidRPr="007202AA">
        <w:rPr>
          <w:rFonts w:ascii="Arial" w:hAnsi="Arial"/>
          <w:sz w:val="21"/>
        </w:rPr>
        <w:t xml:space="preserve">    </w:t>
      </w:r>
    </w:p>
    <w:p w14:paraId="381AF2A3" w14:textId="77777777" w:rsidR="0045591A" w:rsidRPr="007202AA" w:rsidRDefault="0045591A" w:rsidP="0045591A">
      <w:pPr>
        <w:tabs>
          <w:tab w:val="left" w:pos="6804"/>
        </w:tabs>
        <w:ind w:left="2835"/>
        <w:jc w:val="both"/>
        <w:rPr>
          <w:rFonts w:ascii="Arial" w:hAnsi="Arial"/>
          <w:b/>
          <w:sz w:val="4"/>
        </w:rPr>
      </w:pPr>
    </w:p>
    <w:p w14:paraId="7CDB3565" w14:textId="77777777" w:rsidR="0045591A" w:rsidRPr="00DA3D7A" w:rsidRDefault="0045591A" w:rsidP="0045591A">
      <w:pPr>
        <w:tabs>
          <w:tab w:val="left" w:pos="6804"/>
        </w:tabs>
        <w:ind w:left="2835"/>
        <w:jc w:val="both"/>
        <w:rPr>
          <w:rFonts w:ascii="Arial" w:hAnsi="Arial"/>
          <w:b/>
        </w:rPr>
      </w:pPr>
      <w:proofErr w:type="spellStart"/>
      <w:r>
        <w:rPr>
          <w:rFonts w:ascii="Arial" w:hAnsi="Arial"/>
          <w:b/>
          <w:sz w:val="21"/>
          <w:lang w:val="de-DE"/>
        </w:rPr>
        <w:t>pressa</w:t>
      </w:r>
      <w:proofErr w:type="spellEnd"/>
      <w:r w:rsidRPr="00DA3D7A">
        <w:rPr>
          <w:rFonts w:ascii="Arial" w:hAnsi="Arial"/>
          <w:b/>
          <w:sz w:val="21"/>
        </w:rPr>
        <w:t>@</w:t>
      </w:r>
      <w:proofErr w:type="spellStart"/>
      <w:r w:rsidRPr="000D5A92">
        <w:rPr>
          <w:rFonts w:ascii="Arial" w:hAnsi="Arial"/>
          <w:b/>
          <w:sz w:val="21"/>
          <w:lang w:val="de-DE"/>
        </w:rPr>
        <w:t>belgiss</w:t>
      </w:r>
      <w:proofErr w:type="spellEnd"/>
      <w:r w:rsidRPr="00DA3D7A">
        <w:rPr>
          <w:rFonts w:ascii="Arial" w:hAnsi="Arial"/>
          <w:b/>
          <w:sz w:val="21"/>
        </w:rPr>
        <w:t>.</w:t>
      </w:r>
      <w:proofErr w:type="spellStart"/>
      <w:r w:rsidRPr="000D5A92">
        <w:rPr>
          <w:rFonts w:ascii="Arial" w:hAnsi="Arial"/>
          <w:b/>
          <w:sz w:val="21"/>
          <w:lang w:val="de-DE"/>
        </w:rPr>
        <w:t>by</w:t>
      </w:r>
      <w:proofErr w:type="spellEnd"/>
      <w:r w:rsidRPr="00DA3D7A">
        <w:rPr>
          <w:rFonts w:ascii="Arial" w:hAnsi="Arial"/>
          <w:b/>
          <w:sz w:val="21"/>
        </w:rPr>
        <w:t xml:space="preserve">                        </w:t>
      </w:r>
      <w:proofErr w:type="spellStart"/>
      <w:r w:rsidRPr="000D5A92">
        <w:rPr>
          <w:rFonts w:ascii="Arial" w:hAnsi="Arial"/>
          <w:b/>
          <w:sz w:val="21"/>
          <w:lang w:val="de-DE"/>
        </w:rPr>
        <w:t>gosstandart</w:t>
      </w:r>
      <w:proofErr w:type="spellEnd"/>
      <w:r w:rsidRPr="00DA3D7A">
        <w:rPr>
          <w:rFonts w:ascii="Arial" w:hAnsi="Arial"/>
          <w:b/>
          <w:sz w:val="21"/>
        </w:rPr>
        <w:t>.</w:t>
      </w:r>
      <w:proofErr w:type="spellStart"/>
      <w:r w:rsidRPr="000D5A92">
        <w:rPr>
          <w:rFonts w:ascii="Arial" w:hAnsi="Arial"/>
          <w:b/>
          <w:sz w:val="21"/>
          <w:lang w:val="de-DE"/>
        </w:rPr>
        <w:t>gov</w:t>
      </w:r>
      <w:proofErr w:type="spellEnd"/>
      <w:r w:rsidRPr="00DA3D7A">
        <w:rPr>
          <w:rFonts w:ascii="Arial" w:hAnsi="Arial"/>
          <w:b/>
          <w:sz w:val="21"/>
        </w:rPr>
        <w:t>.</w:t>
      </w:r>
      <w:proofErr w:type="spellStart"/>
      <w:r w:rsidRPr="000D5A92">
        <w:rPr>
          <w:rFonts w:ascii="Arial" w:hAnsi="Arial"/>
          <w:b/>
          <w:sz w:val="21"/>
          <w:lang w:val="de-DE"/>
        </w:rPr>
        <w:t>by</w:t>
      </w:r>
      <w:proofErr w:type="spellEnd"/>
    </w:p>
    <w:p w14:paraId="009C7043" w14:textId="77777777" w:rsidR="0045591A" w:rsidRPr="00DA3D7A" w:rsidRDefault="0045591A" w:rsidP="0045591A">
      <w:pPr>
        <w:rPr>
          <w:b/>
          <w:i/>
          <w:sz w:val="28"/>
          <w:u w:val="single"/>
        </w:rPr>
      </w:pPr>
    </w:p>
    <w:p w14:paraId="0C8B6487" w14:textId="77777777" w:rsidR="007F3C37" w:rsidRDefault="007F3C37" w:rsidP="007F3C3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14 ОКТЯБРЯ – ДЕНЬ СТАНДАРТИЗАЦИИ</w:t>
      </w:r>
    </w:p>
    <w:p w14:paraId="5A9C4CA2" w14:textId="77777777" w:rsidR="007F3C37" w:rsidRDefault="007F3C37" w:rsidP="007F3C3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 РЕСПУБЛИКЕ БЕЛАРУСЬ</w:t>
      </w:r>
    </w:p>
    <w:p w14:paraId="3934D408" w14:textId="77777777" w:rsidR="007F3C37" w:rsidRDefault="007F3C37" w:rsidP="007F3C37">
      <w:pPr>
        <w:jc w:val="center"/>
        <w:rPr>
          <w:b/>
          <w:color w:val="000000" w:themeColor="text1"/>
          <w:sz w:val="28"/>
          <w:szCs w:val="28"/>
        </w:rPr>
      </w:pPr>
    </w:p>
    <w:p w14:paraId="3AB70BBA" w14:textId="77777777" w:rsidR="007F3C37" w:rsidRDefault="007F3C37" w:rsidP="007F3C3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ВСЕМИРНЫЙ ДЕНЬ СТАНДАРТИЗАЦИИ</w:t>
      </w:r>
    </w:p>
    <w:p w14:paraId="1B49A9BA" w14:textId="77777777" w:rsidR="007F3C37" w:rsidRDefault="007F3C37" w:rsidP="007F3C37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(пресс-релиз)</w:t>
      </w:r>
    </w:p>
    <w:p w14:paraId="7400FF29" w14:textId="77777777" w:rsidR="007F3C37" w:rsidRDefault="007F3C37" w:rsidP="007F3C37">
      <w:pPr>
        <w:jc w:val="both"/>
        <w:rPr>
          <w:sz w:val="28"/>
          <w:szCs w:val="28"/>
        </w:rPr>
      </w:pPr>
    </w:p>
    <w:p w14:paraId="6549C9BE" w14:textId="77777777" w:rsidR="007F3C37" w:rsidRDefault="007F3C37" w:rsidP="007F3C3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 октября уже пять десятилетий мировая научно-техническая общественность отмечает Всемирный день стандартизации. </w:t>
      </w:r>
    </w:p>
    <w:p w14:paraId="5ACD75FB" w14:textId="77777777" w:rsidR="007F3C37" w:rsidRDefault="007F3C37" w:rsidP="007F3C3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Республике Беларусь эта дата </w:t>
      </w: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</w:rPr>
        <w:t xml:space="preserve"> 2000 г. является профессиональным праздником – Днем стандартизации, подчеркивая значимость этой деятельности для государства, экономики и общества, признавая вклад тысяч специалистов в ее развитие.</w:t>
      </w:r>
    </w:p>
    <w:p w14:paraId="173416F9" w14:textId="77777777" w:rsidR="007F3C37" w:rsidRDefault="007F3C37" w:rsidP="007F3C37">
      <w:pPr>
        <w:ind w:firstLine="708"/>
        <w:jc w:val="both"/>
        <w:rPr>
          <w:color w:val="000000" w:themeColor="text1"/>
          <w:sz w:val="28"/>
          <w:szCs w:val="28"/>
        </w:rPr>
      </w:pPr>
    </w:p>
    <w:p w14:paraId="4461FA71" w14:textId="77777777" w:rsidR="007F3C37" w:rsidRDefault="007F3C37" w:rsidP="007F3C3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Каждый год праздник во всем мире проходит под определенным девизом. В 2020 г. он звучит так: «С</w:t>
      </w:r>
      <w:r>
        <w:rPr>
          <w:sz w:val="28"/>
          <w:szCs w:val="28"/>
        </w:rPr>
        <w:t>тандарты для защиты планеты</w:t>
      </w:r>
      <w:r>
        <w:rPr>
          <w:color w:val="000000" w:themeColor="text1"/>
          <w:sz w:val="28"/>
          <w:szCs w:val="28"/>
        </w:rPr>
        <w:t>».</w:t>
      </w:r>
    </w:p>
    <w:p w14:paraId="7DD18C6D" w14:textId="77777777" w:rsidR="00465E7B" w:rsidRDefault="007F3C37" w:rsidP="003E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своем традиционном послании руководители трех ведущих международных организаций по стандартизации –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IEC,</w:t>
        </w:r>
      </w:hyperlink>
      <w:r>
        <w:rPr>
          <w:sz w:val="28"/>
          <w:szCs w:val="28"/>
        </w:rPr>
        <w:t xml:space="preserve">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ISO</w:t>
        </w:r>
      </w:hyperlink>
      <w:r>
        <w:rPr>
          <w:sz w:val="28"/>
          <w:szCs w:val="28"/>
        </w:rPr>
        <w:t xml:space="preserve"> и 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ITU</w:t>
        </w:r>
      </w:hyperlink>
      <w:r>
        <w:rPr>
          <w:rStyle w:val="aa"/>
        </w:rPr>
        <w:footnoteReference w:customMarkFollows="1" w:id="1"/>
        <w:t>*</w:t>
      </w:r>
      <w:r>
        <w:rPr>
          <w:sz w:val="28"/>
          <w:szCs w:val="28"/>
        </w:rPr>
        <w:t xml:space="preserve"> – отмечают: «Стандарты, разработанные IEC, ISO и ITU, учитывают проверенные временем решения технических проблем. Они помогают обмениваться опытом и экспертными ноу-хау как в развитых, так и в развивающихся странах. Стандарты охватывают все аспекты энергосбережения, качества воды и воздуха, устанавливают процедуры и методы измерений. Их широкое применение помогает снизить воздействие промышленного производства и процессов на окружающую среду, способствует повторному использованию ограниченных ресурсов и повышает энергоэффективность».</w:t>
      </w:r>
    </w:p>
    <w:p w14:paraId="6B052775" w14:textId="77777777" w:rsidR="00BF7AA1" w:rsidRDefault="00BF7AA1" w:rsidP="007F3C37">
      <w:pPr>
        <w:ind w:firstLine="708"/>
        <w:jc w:val="both"/>
        <w:rPr>
          <w:sz w:val="28"/>
          <w:szCs w:val="28"/>
        </w:rPr>
      </w:pPr>
    </w:p>
    <w:p w14:paraId="3FC7A911" w14:textId="77777777" w:rsidR="007F3C37" w:rsidRPr="00ED439F" w:rsidRDefault="00267FCF" w:rsidP="007F3C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Республике Беларусь </w:t>
      </w:r>
      <w:proofErr w:type="spellStart"/>
      <w:r w:rsidR="007F3C37" w:rsidRPr="00ED439F">
        <w:rPr>
          <w:sz w:val="28"/>
          <w:szCs w:val="28"/>
        </w:rPr>
        <w:t>беспечение</w:t>
      </w:r>
      <w:proofErr w:type="spellEnd"/>
      <w:r w:rsidR="007F3C37" w:rsidRPr="00ED439F">
        <w:rPr>
          <w:sz w:val="28"/>
          <w:szCs w:val="28"/>
        </w:rPr>
        <w:t xml:space="preserve"> охраны окружающей среды является одной из основополагающих целей и принципов технического нормирования и стандартизации.</w:t>
      </w:r>
    </w:p>
    <w:p w14:paraId="69ADCADD" w14:textId="77777777" w:rsidR="003E2B91" w:rsidRDefault="00BF7AA1" w:rsidP="003E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контексте объявленного</w:t>
      </w:r>
      <w:r w:rsidR="003E2B91">
        <w:rPr>
          <w:sz w:val="28"/>
          <w:szCs w:val="28"/>
        </w:rPr>
        <w:t xml:space="preserve"> международными организациями по стандартизации девиз</w:t>
      </w:r>
      <w:r>
        <w:rPr>
          <w:sz w:val="28"/>
          <w:szCs w:val="28"/>
        </w:rPr>
        <w:t>а</w:t>
      </w:r>
      <w:r w:rsidR="003E2B91">
        <w:rPr>
          <w:sz w:val="28"/>
          <w:szCs w:val="28"/>
        </w:rPr>
        <w:t xml:space="preserve"> «Стандарты для защиты планеты» можно отметить разработку 48 государственных стандартов в области электротранспорта, идентичных международным и европейским, которая осуществляется в текущем году. Они касаются как электротранспорта, так и инфраструктуры зарядных станций. Работы осуществляются в рамках Государственной программы «Наукоемкие технологии и техника».</w:t>
      </w:r>
    </w:p>
    <w:p w14:paraId="4B4C6A62" w14:textId="77777777" w:rsidR="003E2B91" w:rsidRDefault="003E2B91" w:rsidP="003E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Наиболее показательными являются стандарты на испытания компонентов электрической тяги, требования безопасности при эксплуатации электротранспорта, требования и условия испытаний источников питания (батарей, аккумуляторов), условия эксплуатации электротранспорта и связанные с ними воздействующие факторы.</w:t>
      </w:r>
    </w:p>
    <w:p w14:paraId="4D9A133C" w14:textId="77777777" w:rsidR="003E2B91" w:rsidRDefault="003E2B91" w:rsidP="003E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стране будет впервые разработан гармонизированный с международными нормами комплекс государственных стандартов в области электротранспорта, которым будут руководствоваться изготовители, эксплуатирующие организации, импортеры для выпуска безопасной и конкурентоспособной продукции.</w:t>
      </w:r>
    </w:p>
    <w:p w14:paraId="2AE0B246" w14:textId="77777777" w:rsidR="009E6E66" w:rsidRPr="009E6E66" w:rsidRDefault="009E6E66" w:rsidP="009E6E66">
      <w:pPr>
        <w:ind w:firstLine="709"/>
        <w:jc w:val="both"/>
        <w:rPr>
          <w:color w:val="000000" w:themeColor="text1"/>
          <w:sz w:val="28"/>
          <w:szCs w:val="28"/>
        </w:rPr>
      </w:pPr>
      <w:r w:rsidRPr="009E6E66">
        <w:rPr>
          <w:color w:val="000000" w:themeColor="text1"/>
          <w:sz w:val="28"/>
          <w:szCs w:val="28"/>
        </w:rPr>
        <w:t>Разработаны проекты 11 государственных стандартов, устанавливающих требования к сбору, логистике и обработке отходов электрического и электронного оборудования. Их актуальность обусловлена тем, что объем производства в электротехнической промышленности неуклонно увеличивается. Как следствие, возрастает и количество отходов, образующихся в конце жизненного цикла данной продукции вследствие ее износа или морального устаревания. Вместе с быстро нарастающими объемами этих отходов увеличивается и количество вредных веществ и материалов, которые содержатся в этих изделиях и могут попадать в окружающую среду при ненадлежащем обращении с отходами.</w:t>
      </w:r>
    </w:p>
    <w:p w14:paraId="0923FA3B" w14:textId="77777777" w:rsidR="009E6E66" w:rsidRDefault="009E6E66" w:rsidP="009E6E66">
      <w:pPr>
        <w:ind w:firstLine="709"/>
        <w:jc w:val="both"/>
        <w:rPr>
          <w:sz w:val="28"/>
          <w:szCs w:val="28"/>
        </w:rPr>
      </w:pPr>
      <w:r w:rsidRPr="009E6E66">
        <w:rPr>
          <w:color w:val="000000" w:themeColor="text1"/>
          <w:sz w:val="28"/>
          <w:szCs w:val="28"/>
        </w:rPr>
        <w:t>Новые разработки будут гармо</w:t>
      </w:r>
      <w:r w:rsidR="00267FCF">
        <w:rPr>
          <w:color w:val="000000" w:themeColor="text1"/>
          <w:sz w:val="28"/>
          <w:szCs w:val="28"/>
        </w:rPr>
        <w:t>низированы с европейским подходо</w:t>
      </w:r>
      <w:r w:rsidRPr="009E6E66">
        <w:rPr>
          <w:color w:val="000000" w:themeColor="text1"/>
          <w:sz w:val="28"/>
          <w:szCs w:val="28"/>
        </w:rPr>
        <w:t xml:space="preserve">м и </w:t>
      </w:r>
      <w:r w:rsidR="00267FCF">
        <w:rPr>
          <w:color w:val="000000" w:themeColor="text1"/>
          <w:sz w:val="28"/>
          <w:szCs w:val="28"/>
        </w:rPr>
        <w:t xml:space="preserve">установят </w:t>
      </w:r>
      <w:r w:rsidRPr="009E6E66">
        <w:rPr>
          <w:color w:val="000000" w:themeColor="text1"/>
          <w:sz w:val="28"/>
          <w:szCs w:val="28"/>
        </w:rPr>
        <w:t xml:space="preserve">требования при обращении с лампами, к переработке </w:t>
      </w:r>
      <w:r>
        <w:rPr>
          <w:sz w:val="28"/>
          <w:szCs w:val="28"/>
        </w:rPr>
        <w:t xml:space="preserve">отходов электрического и электронного оборудования, содержащих электронно-лучевые трубки и </w:t>
      </w:r>
      <w:proofErr w:type="spellStart"/>
      <w:r>
        <w:rPr>
          <w:sz w:val="28"/>
          <w:szCs w:val="28"/>
        </w:rPr>
        <w:t>плоскопанельные</w:t>
      </w:r>
      <w:proofErr w:type="spellEnd"/>
      <w:r>
        <w:rPr>
          <w:sz w:val="28"/>
          <w:szCs w:val="28"/>
        </w:rPr>
        <w:t xml:space="preserve"> дисплеи, к переработке теплообменного оборудования, фотоэлектрических панелей, а также требования к устранению загрязнений окружающей среды. Данные стандарты будут содействовать совершенствованию сферы обращения с отходами в нашей стране и в последующем могут быть предложены для применения на уровне ЕАЭС и СНГ.</w:t>
      </w:r>
    </w:p>
    <w:p w14:paraId="444351E5" w14:textId="77777777" w:rsidR="00002B8A" w:rsidRDefault="00ED439F" w:rsidP="00ED43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известно, в Беларуси</w:t>
      </w:r>
      <w:r w:rsidR="003E2B91">
        <w:rPr>
          <w:sz w:val="28"/>
          <w:szCs w:val="28"/>
        </w:rPr>
        <w:t xml:space="preserve"> сейчас проводится ряд мероприятий, направленных на сокращение нагрузки на окружающ</w:t>
      </w:r>
      <w:r w:rsidR="00002B8A">
        <w:rPr>
          <w:sz w:val="28"/>
          <w:szCs w:val="28"/>
        </w:rPr>
        <w:t>ую среду от «вредной» упаковки.</w:t>
      </w:r>
    </w:p>
    <w:p w14:paraId="65A99B53" w14:textId="77777777" w:rsidR="00002B8A" w:rsidRDefault="00002B8A" w:rsidP="00ED43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изменения № 4 в технический регламент Таможенного союза «О безопасности упаковки» (ТР ТС 005/2011), разработанный Республикой Беларусь, одобрен на заседании Консультативного комитета по техническому регулированию, применению санитарных, ветеринарных и фитосанитарных мер Евразийской экономической комиссии (ЕЭК). После дополнительного согласования позиций по введению ограничений на отдельные типы упаковки он будет размещен на сайте ЕЭК для публичного обсуждения всеми заинтересованными.       </w:t>
      </w:r>
    </w:p>
    <w:p w14:paraId="36B8B6E3" w14:textId="77777777" w:rsidR="003E2B91" w:rsidRDefault="003E2B91" w:rsidP="00ED43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</w:t>
      </w:r>
      <w:r w:rsidR="00002B8A">
        <w:rPr>
          <w:sz w:val="28"/>
          <w:szCs w:val="28"/>
        </w:rPr>
        <w:t xml:space="preserve">этого, </w:t>
      </w:r>
      <w:r>
        <w:rPr>
          <w:sz w:val="28"/>
          <w:szCs w:val="28"/>
        </w:rPr>
        <w:t xml:space="preserve">осуществляется разработка государственных стандартов на базе международных и европейских стандартов в области установления требований к экологически безопасной (в том числе </w:t>
      </w:r>
      <w:proofErr w:type="spellStart"/>
      <w:r>
        <w:rPr>
          <w:sz w:val="28"/>
          <w:szCs w:val="28"/>
        </w:rPr>
        <w:t>биоразлагаемой</w:t>
      </w:r>
      <w:proofErr w:type="spellEnd"/>
      <w:r>
        <w:rPr>
          <w:sz w:val="28"/>
          <w:szCs w:val="28"/>
        </w:rPr>
        <w:t>) упаковке и методам ее испытаний. До 2022 года планируется разработать более 40 стандартов, обеспечивающих подтверждение свойств биоразлагаемости упаковки, на многооборотную, стеклянную и бумажную упаковку, повторно переработанные пластмассы, а также регламен</w:t>
      </w:r>
      <w:r w:rsidR="00ED439F">
        <w:rPr>
          <w:sz w:val="28"/>
          <w:szCs w:val="28"/>
        </w:rPr>
        <w:t>тирующие экологические аспекты.</w:t>
      </w:r>
    </w:p>
    <w:p w14:paraId="674D0658" w14:textId="77777777" w:rsidR="003E2B91" w:rsidRPr="00267FCF" w:rsidRDefault="003E2B91" w:rsidP="00307473">
      <w:pPr>
        <w:ind w:firstLine="567"/>
        <w:jc w:val="both"/>
        <w:rPr>
          <w:color w:val="000000" w:themeColor="text1"/>
          <w:sz w:val="28"/>
          <w:szCs w:val="28"/>
        </w:rPr>
      </w:pPr>
      <w:r w:rsidRPr="00267FCF">
        <w:rPr>
          <w:color w:val="000000" w:themeColor="text1"/>
          <w:sz w:val="28"/>
          <w:szCs w:val="28"/>
        </w:rPr>
        <w:t xml:space="preserve">В настоящее время </w:t>
      </w:r>
      <w:r w:rsidR="00ED439F" w:rsidRPr="00267FCF">
        <w:rPr>
          <w:color w:val="000000" w:themeColor="text1"/>
          <w:sz w:val="28"/>
          <w:szCs w:val="28"/>
        </w:rPr>
        <w:t>ведется разработка</w:t>
      </w:r>
      <w:r w:rsidR="00307473" w:rsidRPr="00267FCF">
        <w:rPr>
          <w:color w:val="000000" w:themeColor="text1"/>
          <w:sz w:val="28"/>
          <w:szCs w:val="28"/>
        </w:rPr>
        <w:t xml:space="preserve"> 15 стандартов. П</w:t>
      </w:r>
      <w:r w:rsidRPr="00267FCF">
        <w:rPr>
          <w:color w:val="000000" w:themeColor="text1"/>
          <w:sz w:val="28"/>
          <w:szCs w:val="28"/>
        </w:rPr>
        <w:t xml:space="preserve">о 8 из </w:t>
      </w:r>
      <w:r w:rsidR="00307473" w:rsidRPr="00267FCF">
        <w:rPr>
          <w:color w:val="000000" w:themeColor="text1"/>
          <w:sz w:val="28"/>
          <w:szCs w:val="28"/>
        </w:rPr>
        <w:t xml:space="preserve">них, это стандарты </w:t>
      </w:r>
      <w:r w:rsidR="00C56A1D" w:rsidRPr="00267FCF">
        <w:rPr>
          <w:color w:val="000000" w:themeColor="text1"/>
          <w:sz w:val="28"/>
          <w:szCs w:val="28"/>
        </w:rPr>
        <w:t xml:space="preserve">по </w:t>
      </w:r>
      <w:r w:rsidR="00307473" w:rsidRPr="00267FCF">
        <w:rPr>
          <w:color w:val="000000" w:themeColor="text1"/>
          <w:sz w:val="28"/>
          <w:szCs w:val="28"/>
        </w:rPr>
        <w:t xml:space="preserve">определению способности к </w:t>
      </w:r>
      <w:proofErr w:type="spellStart"/>
      <w:r w:rsidR="00307473" w:rsidRPr="00267FCF">
        <w:rPr>
          <w:color w:val="000000" w:themeColor="text1"/>
          <w:sz w:val="28"/>
          <w:szCs w:val="28"/>
        </w:rPr>
        <w:t>биоразложению</w:t>
      </w:r>
      <w:proofErr w:type="spellEnd"/>
      <w:r w:rsidR="00307473" w:rsidRPr="00267FCF">
        <w:rPr>
          <w:color w:val="000000" w:themeColor="text1"/>
          <w:sz w:val="28"/>
          <w:szCs w:val="28"/>
        </w:rPr>
        <w:t xml:space="preserve"> пластмасс и пластмассовых материалов, </w:t>
      </w:r>
      <w:r w:rsidRPr="00267FCF">
        <w:rPr>
          <w:color w:val="000000" w:themeColor="text1"/>
          <w:sz w:val="28"/>
          <w:szCs w:val="28"/>
        </w:rPr>
        <w:t>работы бу</w:t>
      </w:r>
      <w:r w:rsidR="00ED439F" w:rsidRPr="00267FCF">
        <w:rPr>
          <w:color w:val="000000" w:themeColor="text1"/>
          <w:sz w:val="28"/>
          <w:szCs w:val="28"/>
        </w:rPr>
        <w:t>дут завершены в декабре 2020 г.</w:t>
      </w:r>
    </w:p>
    <w:p w14:paraId="10F93CAE" w14:textId="77777777" w:rsidR="007F3C37" w:rsidRPr="00267FCF" w:rsidRDefault="003E2B91" w:rsidP="007F3C37">
      <w:pPr>
        <w:ind w:firstLine="709"/>
        <w:jc w:val="both"/>
        <w:rPr>
          <w:color w:val="000000" w:themeColor="text1"/>
          <w:sz w:val="28"/>
          <w:szCs w:val="28"/>
        </w:rPr>
      </w:pPr>
      <w:r w:rsidRPr="00267FCF">
        <w:rPr>
          <w:color w:val="000000" w:themeColor="text1"/>
          <w:sz w:val="28"/>
          <w:szCs w:val="28"/>
        </w:rPr>
        <w:lastRenderedPageBreak/>
        <w:t xml:space="preserve">Говоря </w:t>
      </w:r>
      <w:r w:rsidR="00ED439F" w:rsidRPr="00267FCF">
        <w:rPr>
          <w:color w:val="000000" w:themeColor="text1"/>
          <w:sz w:val="28"/>
          <w:szCs w:val="28"/>
        </w:rPr>
        <w:t>о техническом регулировании и стандартизации в целом, следует отметить, что в</w:t>
      </w:r>
      <w:r w:rsidR="007F3C37" w:rsidRPr="00267FCF">
        <w:rPr>
          <w:color w:val="000000" w:themeColor="text1"/>
          <w:sz w:val="28"/>
          <w:szCs w:val="28"/>
        </w:rPr>
        <w:t xml:space="preserve"> настоящее время </w:t>
      </w:r>
      <w:r w:rsidR="00C56A1D" w:rsidRPr="00267FCF">
        <w:rPr>
          <w:color w:val="000000" w:themeColor="text1"/>
          <w:sz w:val="28"/>
          <w:szCs w:val="28"/>
        </w:rPr>
        <w:t>в рамках</w:t>
      </w:r>
      <w:r w:rsidR="007F3C37" w:rsidRPr="00267FCF">
        <w:rPr>
          <w:color w:val="000000" w:themeColor="text1"/>
          <w:sz w:val="28"/>
          <w:szCs w:val="28"/>
        </w:rPr>
        <w:t xml:space="preserve"> евразийско</w:t>
      </w:r>
      <w:r w:rsidR="00C56A1D" w:rsidRPr="00267FCF">
        <w:rPr>
          <w:color w:val="000000" w:themeColor="text1"/>
          <w:sz w:val="28"/>
          <w:szCs w:val="28"/>
        </w:rPr>
        <w:t>го</w:t>
      </w:r>
      <w:r w:rsidR="007F3C37" w:rsidRPr="00267FCF">
        <w:rPr>
          <w:color w:val="000000" w:themeColor="text1"/>
          <w:sz w:val="28"/>
          <w:szCs w:val="28"/>
        </w:rPr>
        <w:t xml:space="preserve"> интеграционно</w:t>
      </w:r>
      <w:r w:rsidR="00C56A1D" w:rsidRPr="00267FCF">
        <w:rPr>
          <w:color w:val="000000" w:themeColor="text1"/>
          <w:sz w:val="28"/>
          <w:szCs w:val="28"/>
        </w:rPr>
        <w:t>го</w:t>
      </w:r>
      <w:r w:rsidR="007F3C37" w:rsidRPr="00267FCF">
        <w:rPr>
          <w:color w:val="000000" w:themeColor="text1"/>
          <w:sz w:val="28"/>
          <w:szCs w:val="28"/>
        </w:rPr>
        <w:t xml:space="preserve"> пространств</w:t>
      </w:r>
      <w:r w:rsidR="00C56A1D" w:rsidRPr="00267FCF">
        <w:rPr>
          <w:color w:val="000000" w:themeColor="text1"/>
          <w:sz w:val="28"/>
          <w:szCs w:val="28"/>
        </w:rPr>
        <w:t>а</w:t>
      </w:r>
      <w:r w:rsidR="007F3C37" w:rsidRPr="00267FCF">
        <w:rPr>
          <w:color w:val="000000" w:themeColor="text1"/>
          <w:sz w:val="28"/>
          <w:szCs w:val="28"/>
        </w:rPr>
        <w:t xml:space="preserve"> принято 48 единых технических регламентов ЕАЭС (далее –</w:t>
      </w:r>
      <w:r w:rsidR="00C56A1D" w:rsidRPr="00267FCF">
        <w:rPr>
          <w:color w:val="000000" w:themeColor="text1"/>
          <w:sz w:val="28"/>
          <w:szCs w:val="28"/>
        </w:rPr>
        <w:t> </w:t>
      </w:r>
      <w:r w:rsidR="007F3C37" w:rsidRPr="00267FCF">
        <w:rPr>
          <w:color w:val="000000" w:themeColor="text1"/>
          <w:sz w:val="28"/>
          <w:szCs w:val="28"/>
        </w:rPr>
        <w:t>ТР</w:t>
      </w:r>
      <w:r w:rsidR="00C56A1D" w:rsidRPr="00267FCF">
        <w:rPr>
          <w:color w:val="000000" w:themeColor="text1"/>
          <w:sz w:val="28"/>
          <w:szCs w:val="28"/>
        </w:rPr>
        <w:t> </w:t>
      </w:r>
      <w:r w:rsidR="007F3C37" w:rsidRPr="00267FCF">
        <w:rPr>
          <w:color w:val="000000" w:themeColor="text1"/>
          <w:sz w:val="28"/>
          <w:szCs w:val="28"/>
        </w:rPr>
        <w:t>ЕАЭС), 43 из которых вступили в силу.</w:t>
      </w:r>
    </w:p>
    <w:p w14:paraId="4499A977" w14:textId="77777777" w:rsidR="007F3C37" w:rsidRDefault="007F3C37" w:rsidP="007F3C3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К примеру, </w:t>
      </w:r>
      <w:r>
        <w:rPr>
          <w:snapToGrid w:val="0"/>
          <w:sz w:val="28"/>
          <w:szCs w:val="28"/>
        </w:rPr>
        <w:t>с 1 января 2020 г. начал действовать ТР ЕАЭС 043/2017 «О требованиях к средствам обеспечения пожарной безопасности и пожаротушения».</w:t>
      </w:r>
    </w:p>
    <w:p w14:paraId="5607144B" w14:textId="77777777" w:rsidR="007F3C37" w:rsidRDefault="007F3C37" w:rsidP="007F3C37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 марта текущего года завершился переходный период по ТР ЕАЭС 037/2016 «Об ограничении применения опасных веществ в изделиях электротехники и радиоэлектроники», а в следующем вступят в силу в полной мере технические регламенты на средства обеспечения пожарной безопасности и пожаротушения, нефть, подготовленную к транспортировке и (или) использованию, оборудование для детских игровых площадок и упакованную питьевую, включая природную минеральную, воду.</w:t>
      </w:r>
    </w:p>
    <w:p w14:paraId="68A267D2" w14:textId="77777777" w:rsidR="007F3C37" w:rsidRDefault="007F3C37" w:rsidP="007F3C37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настоящее время осуществляется разработка 11 технических регламентов, устанавливающих требования к кормам и кормовым добавкам, мясу птицы и продукции ее переработки, продукции, предназначенной для защиты населения при чрезвычайных ситуациях природного и техногенного характера, материалам, контактирующим с пищевой продукцией, высоковольтному оборудованию, </w:t>
      </w:r>
      <w:proofErr w:type="spellStart"/>
      <w:r>
        <w:rPr>
          <w:snapToGrid w:val="0"/>
          <w:sz w:val="28"/>
          <w:szCs w:val="28"/>
        </w:rPr>
        <w:t>легкорельсовому</w:t>
      </w:r>
      <w:proofErr w:type="spellEnd"/>
      <w:r>
        <w:rPr>
          <w:snapToGrid w:val="0"/>
          <w:sz w:val="28"/>
          <w:szCs w:val="28"/>
        </w:rPr>
        <w:t xml:space="preserve"> транспорту, трамваям и др.</w:t>
      </w:r>
    </w:p>
    <w:p w14:paraId="3975D6AE" w14:textId="77777777" w:rsidR="007F3C37" w:rsidRDefault="007F3C37" w:rsidP="007F3C37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На основе постоянного мониторинга внедрения </w:t>
      </w:r>
      <w:r w:rsidR="00ED439F">
        <w:rPr>
          <w:snapToGrid w:val="0"/>
          <w:sz w:val="28"/>
          <w:szCs w:val="28"/>
        </w:rPr>
        <w:t xml:space="preserve">ТР </w:t>
      </w:r>
      <w:r>
        <w:rPr>
          <w:snapToGrid w:val="0"/>
          <w:sz w:val="28"/>
          <w:szCs w:val="28"/>
        </w:rPr>
        <w:t>ЕАЭС и анализа проблемных вопросов по их применению организациями и бизнесом, а также с учетом современных международных и европейских требований</w:t>
      </w:r>
      <w:r w:rsidR="00C56A1D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в действующие технические регламенты разрабатываются и вносятся изменения.</w:t>
      </w:r>
    </w:p>
    <w:p w14:paraId="78B9A08F" w14:textId="77777777" w:rsidR="007F3C37" w:rsidRDefault="00ED439F" w:rsidP="007F3C37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 примеру, н</w:t>
      </w:r>
      <w:r w:rsidR="007F3C37">
        <w:rPr>
          <w:snapToGrid w:val="0"/>
          <w:sz w:val="28"/>
          <w:szCs w:val="28"/>
        </w:rPr>
        <w:t>а окончательной стадии разработки находятся подготовленные Республикой Беларусь проекты изменений в технические регламенты по безопасности низковольтного оборудования, электромагнитной совместимости технических средств, сельскохозяйственных и лесохозяйственных тракторов и прицепов к ним.</w:t>
      </w:r>
    </w:p>
    <w:p w14:paraId="04517581" w14:textId="77777777" w:rsidR="007F3C37" w:rsidRDefault="007F3C37" w:rsidP="007F3C37">
      <w:pPr>
        <w:ind w:firstLine="709"/>
        <w:jc w:val="both"/>
        <w:rPr>
          <w:rStyle w:val="FontStyle23"/>
          <w:rFonts w:eastAsiaTheme="majorEastAsia"/>
          <w:sz w:val="28"/>
          <w:szCs w:val="28"/>
        </w:rPr>
      </w:pPr>
      <w:r>
        <w:rPr>
          <w:snapToGrid w:val="0"/>
          <w:sz w:val="28"/>
          <w:szCs w:val="28"/>
        </w:rPr>
        <w:t>Наша страна также является инициатором и разработчиком изменений в технические регламенты на пищевую продукцию и е</w:t>
      </w:r>
      <w:r w:rsidR="00267FCF"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 xml:space="preserve"> маркировку, машины и оборудование, ограничение применения опасных веществ в изделиях электротехники и радиоэлектроники, </w:t>
      </w:r>
      <w:r>
        <w:rPr>
          <w:rStyle w:val="FontStyle23"/>
          <w:rFonts w:eastAsiaTheme="majorEastAsia"/>
          <w:sz w:val="28"/>
          <w:szCs w:val="28"/>
        </w:rPr>
        <w:t>парфюмерно-косметическую продукцию, упаковку, смазочные материалы, масла и специальные жидкости, игрушки.</w:t>
      </w:r>
    </w:p>
    <w:p w14:paraId="44158A8A" w14:textId="77777777" w:rsidR="007F3C37" w:rsidRDefault="007F3C37" w:rsidP="007F3C37">
      <w:pPr>
        <w:ind w:firstLine="709"/>
        <w:jc w:val="both"/>
        <w:rPr>
          <w:rFonts w:eastAsiaTheme="minorHAnsi"/>
        </w:rPr>
      </w:pPr>
    </w:p>
    <w:p w14:paraId="09709E36" w14:textId="77777777" w:rsidR="007F3C37" w:rsidRDefault="007F3C37" w:rsidP="007F3C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Выполнению требований обязательных для соблюдения технических регламентов Республики Беларусь и Е</w:t>
      </w:r>
      <w:r w:rsidR="00ED439F">
        <w:rPr>
          <w:sz w:val="28"/>
          <w:szCs w:val="28"/>
        </w:rPr>
        <w:t>АЭС</w:t>
      </w:r>
      <w:r>
        <w:rPr>
          <w:sz w:val="28"/>
          <w:szCs w:val="28"/>
        </w:rPr>
        <w:t xml:space="preserve">, а также выпуску качественной и конкурентоспособной продукции, оптимизации затрат, повышению </w:t>
      </w:r>
      <w:r w:rsidR="00ED439F">
        <w:rPr>
          <w:sz w:val="28"/>
          <w:szCs w:val="28"/>
        </w:rPr>
        <w:t>доверия потребителей способствуе</w:t>
      </w:r>
      <w:r>
        <w:rPr>
          <w:sz w:val="28"/>
          <w:szCs w:val="28"/>
        </w:rPr>
        <w:t xml:space="preserve">т </w:t>
      </w:r>
      <w:r w:rsidR="00ED439F">
        <w:rPr>
          <w:sz w:val="28"/>
          <w:szCs w:val="28"/>
        </w:rPr>
        <w:t>применение стандартов</w:t>
      </w:r>
      <w:r>
        <w:rPr>
          <w:sz w:val="28"/>
          <w:szCs w:val="28"/>
        </w:rPr>
        <w:t xml:space="preserve">. </w:t>
      </w:r>
      <w:r w:rsidR="00ED439F">
        <w:rPr>
          <w:sz w:val="28"/>
          <w:szCs w:val="28"/>
        </w:rPr>
        <w:t xml:space="preserve">Они </w:t>
      </w:r>
      <w:r>
        <w:rPr>
          <w:sz w:val="28"/>
          <w:szCs w:val="28"/>
        </w:rPr>
        <w:t>востребованы во всем мире, поскольку являются наиболее эффективным и признанным документом, устанавливающим требования к продукции, услуге, процессу.</w:t>
      </w:r>
    </w:p>
    <w:p w14:paraId="40723B6F" w14:textId="77777777" w:rsidR="007F3C37" w:rsidRDefault="00ED439F" w:rsidP="007F3C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F3C37">
        <w:rPr>
          <w:sz w:val="28"/>
          <w:szCs w:val="28"/>
        </w:rPr>
        <w:t xml:space="preserve"> Республике Беларусь в течение 2020 года утверждено более 450 государственных стандартов (СТБ и ГОСТ).</w:t>
      </w:r>
    </w:p>
    <w:p w14:paraId="795EE58A" w14:textId="77777777" w:rsidR="007F3C37" w:rsidRDefault="00ED439F" w:rsidP="007F3C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Новые разработки касались</w:t>
      </w:r>
      <w:r w:rsidR="007F3C37">
        <w:rPr>
          <w:sz w:val="28"/>
          <w:szCs w:val="28"/>
        </w:rPr>
        <w:t xml:space="preserve"> машиностроительной, транспортной, строительной, электротехнической, пищевой и других отраслей, сферы услуг, систем менеджмента, создания </w:t>
      </w:r>
      <w:proofErr w:type="spellStart"/>
      <w:r w:rsidR="007F3C37">
        <w:rPr>
          <w:sz w:val="28"/>
          <w:szCs w:val="28"/>
        </w:rPr>
        <w:t>безбарьерной</w:t>
      </w:r>
      <w:proofErr w:type="spellEnd"/>
      <w:r w:rsidR="007F3C37">
        <w:rPr>
          <w:sz w:val="28"/>
          <w:szCs w:val="28"/>
        </w:rPr>
        <w:t xml:space="preserve"> среды.</w:t>
      </w:r>
    </w:p>
    <w:p w14:paraId="4898E5A1" w14:textId="77777777" w:rsidR="007F3C37" w:rsidRDefault="00ED439F" w:rsidP="007F3C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Около 60 % принятых в 2020 году</w:t>
      </w:r>
      <w:r w:rsidR="007F3C37">
        <w:rPr>
          <w:sz w:val="28"/>
          <w:szCs w:val="28"/>
        </w:rPr>
        <w:t xml:space="preserve"> государственных стандартов гармонизированы с требованиями международных и европейских. Это </w:t>
      </w:r>
      <w:r w:rsidR="007F3C37">
        <w:rPr>
          <w:sz w:val="28"/>
          <w:szCs w:val="28"/>
        </w:rPr>
        <w:lastRenderedPageBreak/>
        <w:t>предоставляет белорусским изготовителям готовые технические решения, разработанные мировыми лидерами промышленности и признанные на междунар</w:t>
      </w:r>
      <w:r>
        <w:rPr>
          <w:sz w:val="28"/>
          <w:szCs w:val="28"/>
        </w:rPr>
        <w:t>одном или региональном уровнях, способствует устранению технических барьеров, росту экспортных возможностей.</w:t>
      </w:r>
    </w:p>
    <w:p w14:paraId="2CAE2D21" w14:textId="77777777" w:rsidR="007F3C37" w:rsidRDefault="007F3C37" w:rsidP="00ED4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проводится работа по оценке научно-технического уровня фонда действующих стандартов, после чего принимается решение о внесении в них изменений или отмене. В этом году</w:t>
      </w:r>
      <w:r w:rsidR="00ED439F">
        <w:rPr>
          <w:sz w:val="28"/>
          <w:szCs w:val="28"/>
        </w:rPr>
        <w:t xml:space="preserve"> </w:t>
      </w:r>
      <w:r>
        <w:rPr>
          <w:sz w:val="28"/>
          <w:szCs w:val="28"/>
        </w:rPr>
        <w:t>отменено 384 стандарта, требования которых перестали быть актуальными.</w:t>
      </w:r>
    </w:p>
    <w:p w14:paraId="31060416" w14:textId="77777777" w:rsidR="007F3C37" w:rsidRDefault="007F3C37" w:rsidP="007F3C37">
      <w:pPr>
        <w:ind w:firstLine="708"/>
        <w:jc w:val="both"/>
        <w:rPr>
          <w:sz w:val="28"/>
          <w:szCs w:val="28"/>
        </w:rPr>
      </w:pPr>
    </w:p>
    <w:p w14:paraId="4ED78334" w14:textId="77777777" w:rsidR="007F3C37" w:rsidRDefault="007F3C37" w:rsidP="007F3C3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Традиционно ко Дню стандартизации и Всемирному дню стандартизации организации Госстандарта проведут дни открытых дверей, деловые встречи, </w:t>
      </w:r>
      <w:r>
        <w:rPr>
          <w:sz w:val="28"/>
          <w:szCs w:val="28"/>
        </w:rPr>
        <w:t>круглые столы, вебинары и семинары</w:t>
      </w:r>
      <w:r>
        <w:rPr>
          <w:color w:val="000000" w:themeColor="text1"/>
          <w:sz w:val="28"/>
          <w:szCs w:val="28"/>
        </w:rPr>
        <w:t>, другие мероприятия. Их главная цель – привлечь внимание к деятельности в сфере технического регулирования и стандартизации, повышения качества и конкурентоспособности отечественной продукции, отразить роль стандартов в обеспечении экономических и социальных интересов, совместными усилиями сделать этот процесс еще более эффективным.</w:t>
      </w:r>
    </w:p>
    <w:p w14:paraId="3CD1391C" w14:textId="77777777" w:rsidR="00ED439F" w:rsidRDefault="007F3C37" w:rsidP="00ED439F">
      <w:pPr>
        <w:pStyle w:val="txt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году в столице и регионах пройдет </w:t>
      </w:r>
      <w:r w:rsidR="00BF7AA1">
        <w:rPr>
          <w:rFonts w:ascii="Times New Roman" w:hAnsi="Times New Roman" w:cs="Times New Roman"/>
          <w:color w:val="000000" w:themeColor="text1"/>
          <w:sz w:val="28"/>
          <w:szCs w:val="28"/>
        </w:rPr>
        <w:t>около 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 различных мероприятий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 на которых будут обсуждаться и разъясняться вопросы практического применения технических регламентов, стандартов на продукцию, системы менеджмента.</w:t>
      </w:r>
    </w:p>
    <w:p w14:paraId="4188AB22" w14:textId="77777777" w:rsidR="007F3C37" w:rsidRDefault="007F3C37" w:rsidP="00ED439F">
      <w:pPr>
        <w:pStyle w:val="txt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Запланированы открытые уроки и информационные часы для школьников, пройдет конкурс детских рисунков.</w:t>
      </w:r>
    </w:p>
    <w:p w14:paraId="331A0787" w14:textId="77777777" w:rsidR="007F3C37" w:rsidRDefault="007F3C37" w:rsidP="007F3C37">
      <w:pPr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Будут также организованы прямые телефонные линии, на которых специалисты ответят на волнующие субъектов хозяйствования и граждан вопросы.</w:t>
      </w:r>
    </w:p>
    <w:p w14:paraId="089F8729" w14:textId="77777777" w:rsidR="007F3C37" w:rsidRDefault="007F3C37" w:rsidP="007F3C37">
      <w:pPr>
        <w:ind w:firstLine="708"/>
        <w:jc w:val="both"/>
        <w:rPr>
          <w:color w:val="000000" w:themeColor="text1"/>
          <w:sz w:val="28"/>
          <w:szCs w:val="28"/>
        </w:rPr>
      </w:pPr>
    </w:p>
    <w:p w14:paraId="6B10DD73" w14:textId="77777777" w:rsidR="007F3C37" w:rsidRDefault="007F3C37" w:rsidP="007F3C37">
      <w:pPr>
        <w:ind w:left="4956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Пресс-служба Госстандарта, </w:t>
      </w:r>
    </w:p>
    <w:p w14:paraId="010C6F68" w14:textId="77777777" w:rsidR="0045591A" w:rsidRPr="0047600D" w:rsidRDefault="007F3C37" w:rsidP="00ED439F">
      <w:pPr>
        <w:ind w:left="4956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тел. 269 68 28</w:t>
      </w:r>
    </w:p>
    <w:sectPr w:rsidR="0045591A" w:rsidRPr="0047600D" w:rsidSect="00DA3D7A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68192" w14:textId="77777777" w:rsidR="00D82D92" w:rsidRDefault="00D82D92" w:rsidP="007F3C37">
      <w:r>
        <w:separator/>
      </w:r>
    </w:p>
  </w:endnote>
  <w:endnote w:type="continuationSeparator" w:id="0">
    <w:p w14:paraId="1BDEBF84" w14:textId="77777777" w:rsidR="00D82D92" w:rsidRDefault="00D82D92" w:rsidP="007F3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7888E" w14:textId="77777777" w:rsidR="00D82D92" w:rsidRDefault="00D82D92" w:rsidP="007F3C37">
      <w:r>
        <w:separator/>
      </w:r>
    </w:p>
  </w:footnote>
  <w:footnote w:type="continuationSeparator" w:id="0">
    <w:p w14:paraId="5F13DEA6" w14:textId="77777777" w:rsidR="00D82D92" w:rsidRDefault="00D82D92" w:rsidP="007F3C37">
      <w:r>
        <w:continuationSeparator/>
      </w:r>
    </w:p>
  </w:footnote>
  <w:footnote w:id="1">
    <w:p w14:paraId="11891134" w14:textId="77777777" w:rsidR="007F3C37" w:rsidRDefault="007F3C37">
      <w:pPr>
        <w:pStyle w:val="a8"/>
      </w:pPr>
      <w:r>
        <w:rPr>
          <w:rStyle w:val="aa"/>
        </w:rPr>
        <w:t>*</w:t>
      </w:r>
      <w:r>
        <w:t xml:space="preserve"> </w:t>
      </w:r>
      <w:r w:rsidRPr="007F3C37">
        <w:rPr>
          <w:sz w:val="24"/>
          <w:szCs w:val="24"/>
        </w:rPr>
        <w:t>IEC – Международная электротехническая комиссия, ISO – Международная организация по стандартизации, ITU – Международный союз электросвязи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A9"/>
    <w:rsid w:val="00002B8A"/>
    <w:rsid w:val="00105BAA"/>
    <w:rsid w:val="0010621D"/>
    <w:rsid w:val="00204791"/>
    <w:rsid w:val="00267FCF"/>
    <w:rsid w:val="00307473"/>
    <w:rsid w:val="003750DF"/>
    <w:rsid w:val="003947D8"/>
    <w:rsid w:val="003E1265"/>
    <w:rsid w:val="003E2B91"/>
    <w:rsid w:val="0045591A"/>
    <w:rsid w:val="00465E7B"/>
    <w:rsid w:val="0047600D"/>
    <w:rsid w:val="004A26C7"/>
    <w:rsid w:val="004A3AA9"/>
    <w:rsid w:val="004E5951"/>
    <w:rsid w:val="004F6EAD"/>
    <w:rsid w:val="006021D3"/>
    <w:rsid w:val="00657096"/>
    <w:rsid w:val="00684C56"/>
    <w:rsid w:val="0074602F"/>
    <w:rsid w:val="007A30BA"/>
    <w:rsid w:val="007D62F6"/>
    <w:rsid w:val="007F3C37"/>
    <w:rsid w:val="008E70C6"/>
    <w:rsid w:val="00902F22"/>
    <w:rsid w:val="00931EFE"/>
    <w:rsid w:val="009E6E66"/>
    <w:rsid w:val="00A2040E"/>
    <w:rsid w:val="00A31616"/>
    <w:rsid w:val="00AD2DF3"/>
    <w:rsid w:val="00AE1DD4"/>
    <w:rsid w:val="00B1793B"/>
    <w:rsid w:val="00BF7AA1"/>
    <w:rsid w:val="00C56A1D"/>
    <w:rsid w:val="00D3018A"/>
    <w:rsid w:val="00D82D92"/>
    <w:rsid w:val="00D94128"/>
    <w:rsid w:val="00DA3D7A"/>
    <w:rsid w:val="00DB78A4"/>
    <w:rsid w:val="00DC2AB0"/>
    <w:rsid w:val="00E41C8C"/>
    <w:rsid w:val="00ED24E1"/>
    <w:rsid w:val="00ED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E874"/>
  <w15:chartTrackingRefBased/>
  <w15:docId w15:val="{BD67BB54-30B7-4529-8103-604D1AF0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59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59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559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justifyfull">
    <w:name w:val="justifyfull"/>
    <w:basedOn w:val="a"/>
    <w:rsid w:val="0047600D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7D62F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5709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4A26C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No Spacing"/>
    <w:uiPriority w:val="1"/>
    <w:qFormat/>
    <w:rsid w:val="0010621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 Indent"/>
    <w:basedOn w:val="a"/>
    <w:link w:val="a7"/>
    <w:rsid w:val="00105BA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05B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"/>
    <w:rsid w:val="007F3C37"/>
    <w:pPr>
      <w:spacing w:before="100" w:beforeAutospacing="1" w:after="100" w:afterAutospacing="1"/>
    </w:pPr>
    <w:rPr>
      <w:rFonts w:ascii="Tahoma" w:hAnsi="Tahoma" w:cs="Tahoma"/>
      <w:sz w:val="21"/>
      <w:szCs w:val="21"/>
    </w:rPr>
  </w:style>
  <w:style w:type="character" w:customStyle="1" w:styleId="FontStyle23">
    <w:name w:val="Font Style23"/>
    <w:rsid w:val="007F3C37"/>
    <w:rPr>
      <w:rFonts w:ascii="Times New Roman" w:hAnsi="Times New Roman" w:cs="Times New Roman" w:hint="default"/>
      <w:sz w:val="22"/>
      <w:szCs w:val="22"/>
    </w:rPr>
  </w:style>
  <w:style w:type="paragraph" w:styleId="a8">
    <w:name w:val="footnote text"/>
    <w:basedOn w:val="a"/>
    <w:link w:val="a9"/>
    <w:uiPriority w:val="99"/>
    <w:semiHidden/>
    <w:unhideWhenUsed/>
    <w:rsid w:val="007F3C3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F3C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7F3C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6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c.c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itu.int/ru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o.org/ru/hom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FC86F-8B40-4933-92F9-DEC67A63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client404_1</dc:creator>
  <cp:keywords/>
  <dc:description/>
  <cp:lastModifiedBy>User</cp:lastModifiedBy>
  <cp:revision>2</cp:revision>
  <cp:lastPrinted>2020-10-08T16:54:00Z</cp:lastPrinted>
  <dcterms:created xsi:type="dcterms:W3CDTF">2020-10-14T05:05:00Z</dcterms:created>
  <dcterms:modified xsi:type="dcterms:W3CDTF">2020-10-14T05:05:00Z</dcterms:modified>
</cp:coreProperties>
</file>